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rPr>
          <w:rFonts w:hint="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end"/>
      </w:r>
      <w:r>
        <w:rPr>
          <w:rFonts w:hint="eastAsia"/>
          <w:lang w:eastAsia="zh-CN"/>
        </w:rPr>
        <w:t>1</w:t>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eastAsiaTheme="minorEastAsia"/>
          <w:lang w:eastAsia="zh-CN"/>
        </w:rPr>
        <w:t>3</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eastAsiaTheme="minorEastAsia"/>
          <w:lang w:eastAsia="zh-CN"/>
        </w:rPr>
        <w:t>4</w:t>
      </w:r>
      <w:r>
        <w:rPr>
          <w:rFonts w:hint="eastAsia" w:eastAsiaTheme="minor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eastAsiaTheme="minorEastAsia"/>
          <w:lang w:eastAsia="zh-CN"/>
        </w:rPr>
        <w:t>5</w:t>
      </w:r>
      <w:r>
        <w:rPr>
          <w:rFonts w:hint="eastAsia" w:eastAsiaTheme="minorEastAsia"/>
          <w:lang w:eastAsia="zh-CN"/>
        </w:rPr>
        <w:fldChar w:fldCharType="end"/>
      </w:r>
    </w:p>
    <w:p>
      <w:pPr>
        <w:pStyle w:val="8"/>
        <w:tabs>
          <w:tab w:val="right" w:leader="dot" w:pos="14562"/>
        </w:tabs>
        <w:rPr>
          <w:rFonts w:hint="eastAsia"/>
          <w:lang w:eastAsia="zh-CN"/>
        </w:rPr>
      </w:pPr>
      <w:r>
        <w:fldChar w:fldCharType="begin"/>
      </w:r>
      <w:r>
        <w:instrText xml:space="preserve"> HYPERLINK \l "_Toc_2_2_0000000005" </w:instrText>
      </w:r>
      <w:r>
        <w:fldChar w:fldCharType="separate"/>
      </w:r>
      <w:r>
        <w:t>单位预算一般公共预算财政拨款支出表</w:t>
      </w:r>
      <w:r>
        <w:tab/>
      </w:r>
      <w:r>
        <w:fldChar w:fldCharType="end"/>
      </w:r>
      <w:r>
        <w:rPr>
          <w:rFonts w:hint="eastAsia"/>
          <w:lang w:eastAsia="zh-CN"/>
        </w:rPr>
        <w:t>8</w:t>
      </w:r>
    </w:p>
    <w:p>
      <w:pPr>
        <w:pStyle w:val="8"/>
        <w:tabs>
          <w:tab w:val="right" w:leader="dot" w:pos="14562"/>
        </w:tabs>
        <w:rPr>
          <w:rFonts w:hint="eastAsia"/>
          <w:lang w:eastAsia="zh-CN"/>
        </w:rPr>
      </w:pPr>
      <w:r>
        <w:fldChar w:fldCharType="begin"/>
      </w:r>
      <w:r>
        <w:instrText xml:space="preserve"> HYPERLINK \l "_Toc_2_2_0000000006" </w:instrText>
      </w:r>
      <w:r>
        <w:fldChar w:fldCharType="separate"/>
      </w:r>
      <w:r>
        <w:t>单位预算一般公共预算财政拨款基本支出表</w:t>
      </w:r>
      <w:r>
        <w:tab/>
      </w:r>
      <w:r>
        <w:fldChar w:fldCharType="end"/>
      </w:r>
      <w:r>
        <w:rPr>
          <w:rFonts w:hint="eastAsia"/>
          <w:lang w:eastAsia="zh-CN"/>
        </w:rPr>
        <w:t>9</w:t>
      </w:r>
    </w:p>
    <w:p>
      <w:pPr>
        <w:pStyle w:val="8"/>
        <w:tabs>
          <w:tab w:val="right" w:leader="dot" w:pos="14562"/>
        </w:tabs>
        <w:rPr>
          <w:rFonts w:hint="eastAsia"/>
          <w:lang w:eastAsia="zh-CN"/>
        </w:rPr>
      </w:pPr>
      <w:r>
        <w:fldChar w:fldCharType="begin"/>
      </w:r>
      <w:r>
        <w:instrText xml:space="preserve"> HYPERLINK \l "_Toc_2_2_0000000007" </w:instrText>
      </w:r>
      <w:r>
        <w:fldChar w:fldCharType="separate"/>
      </w:r>
      <w:r>
        <w:t>单位预算政府基金预算财政拨款支出表</w:t>
      </w:r>
      <w:r>
        <w:tab/>
      </w:r>
      <w:r>
        <w:fldChar w:fldCharType="end"/>
      </w:r>
      <w:r>
        <w:rPr>
          <w:rFonts w:hint="eastAsia"/>
          <w:lang w:eastAsia="zh-CN"/>
        </w:rPr>
        <w:t>10</w:t>
      </w:r>
    </w:p>
    <w:p>
      <w:pPr>
        <w:pStyle w:val="8"/>
        <w:tabs>
          <w:tab w:val="right" w:leader="dot" w:pos="14562"/>
        </w:tabs>
        <w:rPr>
          <w:rFonts w:hint="eastAsia"/>
          <w:lang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lang w:eastAsia="zh-CN"/>
        </w:rPr>
        <w:t>1</w:t>
      </w:r>
    </w:p>
    <w:p>
      <w:pPr>
        <w:pStyle w:val="8"/>
        <w:tabs>
          <w:tab w:val="right" w:leader="dot" w:pos="14562"/>
        </w:tabs>
        <w:rPr>
          <w:rFonts w:hint="eastAsia"/>
          <w:lang w:eastAsia="zh-CN"/>
        </w:rPr>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rPr>
          <w:rFonts w:hint="eastAsia"/>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eastAsia="zh-CN"/>
        </w:rPr>
        <w:t>3</w:t>
      </w:r>
    </w:p>
    <w:p>
      <w:pPr>
        <w:pStyle w:val="8"/>
        <w:tabs>
          <w:tab w:val="right" w:leader="dot" w:pos="14562"/>
        </w:tabs>
        <w:rPr>
          <w:rFonts w:hint="eastAsia"/>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eastAsiaTheme="minorEastAsia"/>
          <w:lang w:eastAsia="zh-CN"/>
        </w:rPr>
        <w:t>1</w:t>
      </w:r>
      <w:r>
        <w:rPr>
          <w:rFonts w:hint="eastAsia" w:eastAsiaTheme="minorEastAsia"/>
          <w:lang w:eastAsia="zh-CN"/>
        </w:rPr>
        <w:fldChar w:fldCharType="end"/>
      </w:r>
      <w:r>
        <w:rPr>
          <w:rFonts w:hint="eastAsia"/>
          <w:lang w:eastAsia="zh-CN"/>
        </w:rPr>
        <w:t>3</w:t>
      </w:r>
    </w:p>
    <w:p>
      <w:pPr>
        <w:pStyle w:val="8"/>
        <w:tabs>
          <w:tab w:val="right" w:leader="dot" w:pos="14562"/>
        </w:tabs>
        <w:rPr>
          <w:rFonts w:hint="eastAsia"/>
          <w:lang w:eastAsia="zh-CN"/>
        </w:rPr>
      </w:pPr>
      <w:r>
        <w:fldChar w:fldCharType="begin"/>
      </w:r>
      <w:r>
        <w:instrText xml:space="preserve"> HYPERLINK \l "_Toc_3_3_0000000012" </w:instrText>
      </w:r>
      <w:r>
        <w:fldChar w:fldCharType="separate"/>
      </w:r>
      <w:r>
        <w:t>三、机关运行经费安排情况</w:t>
      </w:r>
      <w:r>
        <w:tab/>
      </w:r>
      <w:r>
        <w:rPr>
          <w:rFonts w:hint="eastAsia" w:eastAsiaTheme="minorEastAsia"/>
          <w:lang w:eastAsia="zh-CN"/>
        </w:rPr>
        <w:t>1</w:t>
      </w:r>
      <w:r>
        <w:rPr>
          <w:rFonts w:hint="eastAsia" w:eastAsiaTheme="minorEastAsia"/>
          <w:lang w:eastAsia="zh-CN"/>
        </w:rPr>
        <w:fldChar w:fldCharType="end"/>
      </w:r>
      <w:r>
        <w:rPr>
          <w:rFonts w:hint="eastAsia"/>
          <w:lang w:eastAsia="zh-CN"/>
        </w:rPr>
        <w:t>4</w:t>
      </w:r>
    </w:p>
    <w:p>
      <w:pPr>
        <w:pStyle w:val="8"/>
        <w:tabs>
          <w:tab w:val="right" w:leader="dot" w:pos="14562"/>
        </w:tabs>
        <w:rPr>
          <w:rFonts w:hint="eastAsia"/>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eastAsiaTheme="minorEastAsia"/>
          <w:lang w:eastAsia="zh-CN"/>
        </w:rPr>
        <w:t>1</w:t>
      </w:r>
      <w:r>
        <w:rPr>
          <w:rFonts w:hint="eastAsia" w:eastAsiaTheme="minorEastAsia"/>
          <w:lang w:eastAsia="zh-CN"/>
        </w:rPr>
        <w:fldChar w:fldCharType="end"/>
      </w:r>
      <w:r>
        <w:rPr>
          <w:rFonts w:hint="eastAsia"/>
          <w:lang w:eastAsia="zh-CN"/>
        </w:rPr>
        <w:t>4</w:t>
      </w:r>
    </w:p>
    <w:p>
      <w:pPr>
        <w:pStyle w:val="8"/>
        <w:tabs>
          <w:tab w:val="right" w:leader="dot" w:pos="14562"/>
        </w:tabs>
        <w:rPr>
          <w:rFonts w:hint="eastAsia"/>
          <w:lang w:eastAsia="zh-CN"/>
        </w:rPr>
      </w:pPr>
      <w:r>
        <w:fldChar w:fldCharType="begin"/>
      </w:r>
      <w:r>
        <w:instrText xml:space="preserve"> HYPERLINK \l "_Toc_3_3_0000000014" </w:instrText>
      </w:r>
      <w:r>
        <w:fldChar w:fldCharType="separate"/>
      </w:r>
      <w:r>
        <w:t>五、预算绩效信息</w:t>
      </w:r>
      <w:r>
        <w:tab/>
      </w:r>
      <w:r>
        <w:rPr>
          <w:rFonts w:hint="eastAsia" w:eastAsiaTheme="minorEastAsia"/>
          <w:lang w:eastAsia="zh-CN"/>
        </w:rPr>
        <w:t>1</w:t>
      </w:r>
      <w:r>
        <w:rPr>
          <w:rFonts w:hint="eastAsia" w:eastAsiaTheme="minorEastAsia"/>
          <w:lang w:eastAsia="zh-CN"/>
        </w:rPr>
        <w:fldChar w:fldCharType="end"/>
      </w:r>
      <w:r>
        <w:rPr>
          <w:rFonts w:hint="eastAsia"/>
          <w:lang w:eastAsia="zh-CN"/>
        </w:rPr>
        <w:t>4</w:t>
      </w:r>
    </w:p>
    <w:p>
      <w:pPr>
        <w:pStyle w:val="8"/>
        <w:tabs>
          <w:tab w:val="right" w:leader="dot" w:pos="14562"/>
        </w:tabs>
        <w:rPr>
          <w:rFonts w:hint="eastAsia"/>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20</w:t>
      </w:r>
    </w:p>
    <w:p>
      <w:pPr>
        <w:pStyle w:val="8"/>
        <w:tabs>
          <w:tab w:val="right" w:leader="dot" w:pos="14562"/>
        </w:tabs>
        <w:rPr>
          <w:rFonts w:hint="eastAsia"/>
          <w:lang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eastAsia="zh-CN"/>
        </w:rPr>
        <w:t>20</w:t>
      </w:r>
    </w:p>
    <w:p>
      <w:pPr>
        <w:pStyle w:val="8"/>
        <w:tabs>
          <w:tab w:val="right" w:leader="dot" w:pos="14562"/>
        </w:tabs>
        <w:rPr>
          <w:rFonts w:hint="eastAsia"/>
          <w:lang w:eastAsia="zh-CN"/>
        </w:rPr>
      </w:pPr>
      <w:r>
        <w:fldChar w:fldCharType="begin"/>
      </w:r>
      <w:r>
        <w:instrText xml:space="preserve"> HYPERLINK \l "_Toc_3_3_0000000017" </w:instrText>
      </w:r>
      <w:r>
        <w:fldChar w:fldCharType="separate"/>
      </w:r>
      <w:r>
        <w:t>八、名词解释</w:t>
      </w:r>
      <w:r>
        <w:tab/>
      </w:r>
      <w:r>
        <w:rPr>
          <w:rFonts w:hint="eastAsia" w:eastAsiaTheme="minorEastAsia"/>
          <w:lang w:eastAsia="zh-CN"/>
        </w:rPr>
        <w:t>2</w:t>
      </w:r>
      <w:r>
        <w:rPr>
          <w:rFonts w:hint="eastAsia" w:eastAsiaTheme="minorEastAsia"/>
          <w:lang w:eastAsia="zh-CN"/>
        </w:rPr>
        <w:fldChar w:fldCharType="end"/>
      </w:r>
      <w:r>
        <w:rPr>
          <w:rFonts w:hint="eastAsia"/>
          <w:lang w:eastAsia="zh-CN"/>
        </w:rPr>
        <w:t>1</w:t>
      </w:r>
    </w:p>
    <w:p>
      <w:pPr>
        <w:pStyle w:val="8"/>
        <w:tabs>
          <w:tab w:val="right" w:leader="dot" w:pos="14562"/>
        </w:tabs>
        <w:rPr>
          <w:rFonts w:hint="eastAsia"/>
          <w:lang w:eastAsia="zh-CN"/>
        </w:rPr>
      </w:pPr>
      <w:r>
        <w:fldChar w:fldCharType="begin"/>
      </w:r>
      <w:r>
        <w:instrText xml:space="preserve"> HYPERLINK \l "_Toc_3_3_0000000018" </w:instrText>
      </w:r>
      <w:r>
        <w:fldChar w:fldCharType="separate"/>
      </w:r>
      <w:r>
        <w:t>九、其他需要说明的事项</w:t>
      </w:r>
      <w:r>
        <w:tab/>
      </w:r>
      <w:r>
        <w:rPr>
          <w:rFonts w:hint="eastAsia" w:eastAsiaTheme="minorEastAsia"/>
          <w:lang w:eastAsia="zh-CN"/>
        </w:rPr>
        <w:t>2</w:t>
      </w:r>
      <w:r>
        <w:rPr>
          <w:rFonts w:hint="eastAsia" w:eastAsiaTheme="minorEastAsia"/>
          <w:lang w:eastAsia="zh-CN"/>
        </w:rPr>
        <w:fldChar w:fldCharType="end"/>
      </w:r>
      <w:r>
        <w:rPr>
          <w:rFonts w:hint="eastAsia"/>
          <w:lang w:eastAsia="zh-CN"/>
        </w:rPr>
        <w:t>2</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七十九、霸州市胜芳镇东方小学收支预算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501591霸州市胜芳镇东方小学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419.35</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419.35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419.35</w:t>
            </w:r>
          </w:p>
        </w:tc>
        <w:tc>
          <w:tcPr>
            <w:tcW w:w="4535" w:type="dxa"/>
            <w:vAlign w:val="center"/>
          </w:tcPr>
          <w:p>
            <w:pPr>
              <w:pStyle w:val="25"/>
            </w:pPr>
            <w:r>
              <w:t>本年支出合计</w:t>
            </w:r>
          </w:p>
        </w:tc>
        <w:tc>
          <w:tcPr>
            <w:tcW w:w="2126" w:type="dxa"/>
            <w:vAlign w:val="center"/>
          </w:tcPr>
          <w:p>
            <w:pPr>
              <w:pStyle w:val="26"/>
            </w:pPr>
            <w:r>
              <w:t>419.35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419.35</w:t>
            </w:r>
          </w:p>
        </w:tc>
        <w:tc>
          <w:tcPr>
            <w:tcW w:w="4535" w:type="dxa"/>
            <w:vAlign w:val="center"/>
          </w:tcPr>
          <w:p>
            <w:pPr>
              <w:pStyle w:val="25"/>
            </w:pPr>
            <w:r>
              <w:t>支出总计</w:t>
            </w:r>
          </w:p>
        </w:tc>
        <w:tc>
          <w:tcPr>
            <w:tcW w:w="2126" w:type="dxa"/>
            <w:vAlign w:val="center"/>
          </w:tcPr>
          <w:p>
            <w:pPr>
              <w:pStyle w:val="26"/>
            </w:pPr>
            <w:r>
              <w:t>419.35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501591霸州市胜芳镇东方小学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419.35</w:t>
            </w:r>
          </w:p>
        </w:tc>
        <w:tc>
          <w:tcPr>
            <w:tcW w:w="1134" w:type="dxa"/>
            <w:vAlign w:val="center"/>
          </w:tcPr>
          <w:p>
            <w:pPr>
              <w:pStyle w:val="26"/>
            </w:pPr>
            <w:r>
              <w:t>419.35</w:t>
            </w:r>
          </w:p>
        </w:tc>
        <w:tc>
          <w:tcPr>
            <w:tcW w:w="1134" w:type="dxa"/>
            <w:vAlign w:val="center"/>
          </w:tcPr>
          <w:p>
            <w:pPr>
              <w:pStyle w:val="26"/>
            </w:pPr>
            <w:r>
              <w:t>419.35</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419.35</w:t>
            </w:r>
          </w:p>
        </w:tc>
        <w:tc>
          <w:tcPr>
            <w:tcW w:w="1134" w:type="dxa"/>
            <w:vAlign w:val="center"/>
          </w:tcPr>
          <w:p>
            <w:pPr>
              <w:pStyle w:val="22"/>
            </w:pPr>
            <w:r>
              <w:t>419.35</w:t>
            </w:r>
          </w:p>
        </w:tc>
        <w:tc>
          <w:tcPr>
            <w:tcW w:w="1134" w:type="dxa"/>
            <w:vAlign w:val="center"/>
          </w:tcPr>
          <w:p>
            <w:pPr>
              <w:pStyle w:val="22"/>
            </w:pPr>
            <w:r>
              <w:t>419.35</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419.35</w:t>
            </w:r>
          </w:p>
        </w:tc>
        <w:tc>
          <w:tcPr>
            <w:tcW w:w="1134" w:type="dxa"/>
            <w:vAlign w:val="center"/>
          </w:tcPr>
          <w:p>
            <w:pPr>
              <w:pStyle w:val="22"/>
            </w:pPr>
            <w:r>
              <w:t>419.35</w:t>
            </w:r>
          </w:p>
        </w:tc>
        <w:tc>
          <w:tcPr>
            <w:tcW w:w="1134" w:type="dxa"/>
            <w:vAlign w:val="center"/>
          </w:tcPr>
          <w:p>
            <w:pPr>
              <w:pStyle w:val="22"/>
            </w:pPr>
            <w:r>
              <w:t>419.35</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6.20</w:t>
            </w:r>
          </w:p>
        </w:tc>
        <w:tc>
          <w:tcPr>
            <w:tcW w:w="1134" w:type="dxa"/>
            <w:vAlign w:val="center"/>
          </w:tcPr>
          <w:p>
            <w:pPr>
              <w:pStyle w:val="22"/>
            </w:pPr>
            <w:r>
              <w:t>6.20</w:t>
            </w:r>
          </w:p>
        </w:tc>
        <w:tc>
          <w:tcPr>
            <w:tcW w:w="1134" w:type="dxa"/>
            <w:vAlign w:val="center"/>
          </w:tcPr>
          <w:p>
            <w:pPr>
              <w:pStyle w:val="22"/>
            </w:pPr>
            <w:r>
              <w:t>6.20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413.15</w:t>
            </w:r>
          </w:p>
        </w:tc>
        <w:tc>
          <w:tcPr>
            <w:tcW w:w="1134" w:type="dxa"/>
            <w:vAlign w:val="center"/>
          </w:tcPr>
          <w:p>
            <w:pPr>
              <w:pStyle w:val="22"/>
            </w:pPr>
            <w:r>
              <w:t>413.15</w:t>
            </w:r>
          </w:p>
        </w:tc>
        <w:tc>
          <w:tcPr>
            <w:tcW w:w="1134" w:type="dxa"/>
            <w:vAlign w:val="center"/>
          </w:tcPr>
          <w:p>
            <w:pPr>
              <w:pStyle w:val="22"/>
            </w:pPr>
            <w:r>
              <w:t>413.15</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501591霸州市胜芳镇东方小学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419.35</w:t>
            </w:r>
          </w:p>
        </w:tc>
        <w:tc>
          <w:tcPr>
            <w:tcW w:w="1361" w:type="dxa"/>
            <w:vAlign w:val="center"/>
          </w:tcPr>
          <w:p>
            <w:pPr>
              <w:pStyle w:val="26"/>
            </w:pPr>
            <w:r>
              <w:t>389.67</w:t>
            </w:r>
          </w:p>
        </w:tc>
        <w:tc>
          <w:tcPr>
            <w:tcW w:w="1361" w:type="dxa"/>
            <w:vAlign w:val="center"/>
          </w:tcPr>
          <w:p>
            <w:pPr>
              <w:pStyle w:val="26"/>
            </w:pPr>
            <w:r>
              <w:t>29.68</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419.35</w:t>
            </w:r>
          </w:p>
        </w:tc>
        <w:tc>
          <w:tcPr>
            <w:tcW w:w="1361" w:type="dxa"/>
            <w:vAlign w:val="center"/>
          </w:tcPr>
          <w:p>
            <w:pPr>
              <w:pStyle w:val="22"/>
            </w:pPr>
            <w:r>
              <w:t>389.67</w:t>
            </w:r>
          </w:p>
        </w:tc>
        <w:tc>
          <w:tcPr>
            <w:tcW w:w="1361" w:type="dxa"/>
            <w:vAlign w:val="center"/>
          </w:tcPr>
          <w:p>
            <w:pPr>
              <w:pStyle w:val="22"/>
            </w:pPr>
            <w:r>
              <w:t>29.68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419.35</w:t>
            </w:r>
          </w:p>
        </w:tc>
        <w:tc>
          <w:tcPr>
            <w:tcW w:w="1361" w:type="dxa"/>
            <w:vAlign w:val="center"/>
          </w:tcPr>
          <w:p>
            <w:pPr>
              <w:pStyle w:val="22"/>
            </w:pPr>
            <w:r>
              <w:t>389.67</w:t>
            </w:r>
          </w:p>
        </w:tc>
        <w:tc>
          <w:tcPr>
            <w:tcW w:w="1361" w:type="dxa"/>
            <w:vAlign w:val="center"/>
          </w:tcPr>
          <w:p>
            <w:pPr>
              <w:pStyle w:val="22"/>
            </w:pPr>
            <w:r>
              <w:t>29.68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6.20</w:t>
            </w:r>
          </w:p>
        </w:tc>
        <w:tc>
          <w:tcPr>
            <w:tcW w:w="1361" w:type="dxa"/>
            <w:vAlign w:val="center"/>
          </w:tcPr>
          <w:p>
            <w:pPr>
              <w:pStyle w:val="22"/>
            </w:pPr>
            <w:r>
              <w:t>1.40</w:t>
            </w:r>
          </w:p>
        </w:tc>
        <w:tc>
          <w:tcPr>
            <w:tcW w:w="1361" w:type="dxa"/>
            <w:vAlign w:val="center"/>
          </w:tcPr>
          <w:p>
            <w:pPr>
              <w:pStyle w:val="22"/>
            </w:pPr>
            <w:r>
              <w:t>4.80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413.15</w:t>
            </w:r>
          </w:p>
        </w:tc>
        <w:tc>
          <w:tcPr>
            <w:tcW w:w="1361" w:type="dxa"/>
            <w:vAlign w:val="center"/>
          </w:tcPr>
          <w:p>
            <w:pPr>
              <w:pStyle w:val="22"/>
            </w:pPr>
            <w:r>
              <w:t>388.27</w:t>
            </w:r>
          </w:p>
        </w:tc>
        <w:tc>
          <w:tcPr>
            <w:tcW w:w="1361" w:type="dxa"/>
            <w:vAlign w:val="center"/>
          </w:tcPr>
          <w:p>
            <w:pPr>
              <w:pStyle w:val="22"/>
            </w:pPr>
            <w:r>
              <w:t>24.88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501591霸州市胜芳镇东方小学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419.35</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419.35</w:t>
            </w:r>
          </w:p>
        </w:tc>
        <w:tc>
          <w:tcPr>
            <w:tcW w:w="1474" w:type="dxa"/>
            <w:vAlign w:val="center"/>
          </w:tcPr>
          <w:p>
            <w:pPr>
              <w:pStyle w:val="22"/>
            </w:pPr>
            <w:r>
              <w:t>419.35</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419.35</w:t>
            </w:r>
          </w:p>
        </w:tc>
        <w:tc>
          <w:tcPr>
            <w:tcW w:w="3402" w:type="dxa"/>
            <w:vAlign w:val="center"/>
          </w:tcPr>
          <w:p>
            <w:pPr>
              <w:pStyle w:val="25"/>
            </w:pPr>
            <w:r>
              <w:t>本年支出合计</w:t>
            </w:r>
          </w:p>
        </w:tc>
        <w:tc>
          <w:tcPr>
            <w:tcW w:w="1474" w:type="dxa"/>
            <w:vAlign w:val="center"/>
          </w:tcPr>
          <w:p>
            <w:pPr>
              <w:pStyle w:val="26"/>
            </w:pPr>
            <w:r>
              <w:t>419.35</w:t>
            </w:r>
          </w:p>
        </w:tc>
        <w:tc>
          <w:tcPr>
            <w:tcW w:w="1474" w:type="dxa"/>
            <w:vAlign w:val="center"/>
          </w:tcPr>
          <w:p>
            <w:pPr>
              <w:pStyle w:val="26"/>
            </w:pPr>
            <w:r>
              <w:t>419.35</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419.35</w:t>
            </w:r>
          </w:p>
        </w:tc>
        <w:tc>
          <w:tcPr>
            <w:tcW w:w="3402" w:type="dxa"/>
            <w:vAlign w:val="center"/>
          </w:tcPr>
          <w:p>
            <w:pPr>
              <w:pStyle w:val="25"/>
            </w:pPr>
            <w:r>
              <w:t>支出总计</w:t>
            </w:r>
          </w:p>
        </w:tc>
        <w:tc>
          <w:tcPr>
            <w:tcW w:w="1474" w:type="dxa"/>
            <w:vAlign w:val="center"/>
          </w:tcPr>
          <w:p>
            <w:pPr>
              <w:pStyle w:val="26"/>
            </w:pPr>
            <w:r>
              <w:t>419.35</w:t>
            </w:r>
          </w:p>
        </w:tc>
        <w:tc>
          <w:tcPr>
            <w:tcW w:w="1474" w:type="dxa"/>
            <w:vAlign w:val="center"/>
          </w:tcPr>
          <w:p>
            <w:pPr>
              <w:pStyle w:val="26"/>
            </w:pPr>
            <w:r>
              <w:t>419.35</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501591霸州市胜芳镇东方小学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419.35</w:t>
            </w:r>
          </w:p>
        </w:tc>
        <w:tc>
          <w:tcPr>
            <w:tcW w:w="2551" w:type="dxa"/>
            <w:vAlign w:val="center"/>
          </w:tcPr>
          <w:p>
            <w:pPr>
              <w:pStyle w:val="26"/>
            </w:pPr>
            <w:r>
              <w:t>389.67</w:t>
            </w:r>
          </w:p>
        </w:tc>
        <w:tc>
          <w:tcPr>
            <w:tcW w:w="2551" w:type="dxa"/>
            <w:vAlign w:val="center"/>
          </w:tcPr>
          <w:p>
            <w:pPr>
              <w:pStyle w:val="26"/>
            </w:pPr>
            <w:r>
              <w:t>29.68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419.35</w:t>
            </w:r>
          </w:p>
        </w:tc>
        <w:tc>
          <w:tcPr>
            <w:tcW w:w="2551" w:type="dxa"/>
            <w:vAlign w:val="center"/>
          </w:tcPr>
          <w:p>
            <w:pPr>
              <w:pStyle w:val="22"/>
            </w:pPr>
            <w:r>
              <w:t>389.67</w:t>
            </w:r>
          </w:p>
        </w:tc>
        <w:tc>
          <w:tcPr>
            <w:tcW w:w="2551" w:type="dxa"/>
            <w:vAlign w:val="center"/>
          </w:tcPr>
          <w:p>
            <w:pPr>
              <w:pStyle w:val="22"/>
            </w:pPr>
            <w:r>
              <w:t>29.68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419.35</w:t>
            </w:r>
          </w:p>
        </w:tc>
        <w:tc>
          <w:tcPr>
            <w:tcW w:w="2551" w:type="dxa"/>
            <w:vAlign w:val="center"/>
          </w:tcPr>
          <w:p>
            <w:pPr>
              <w:pStyle w:val="22"/>
            </w:pPr>
            <w:r>
              <w:t>389.67</w:t>
            </w:r>
          </w:p>
        </w:tc>
        <w:tc>
          <w:tcPr>
            <w:tcW w:w="2551" w:type="dxa"/>
            <w:vAlign w:val="center"/>
          </w:tcPr>
          <w:p>
            <w:pPr>
              <w:pStyle w:val="22"/>
            </w:pPr>
            <w:r>
              <w:t>29.68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6.20</w:t>
            </w:r>
          </w:p>
        </w:tc>
        <w:tc>
          <w:tcPr>
            <w:tcW w:w="2551" w:type="dxa"/>
            <w:vAlign w:val="center"/>
          </w:tcPr>
          <w:p>
            <w:pPr>
              <w:pStyle w:val="22"/>
            </w:pPr>
            <w:r>
              <w:t>1.40</w:t>
            </w:r>
          </w:p>
        </w:tc>
        <w:tc>
          <w:tcPr>
            <w:tcW w:w="2551" w:type="dxa"/>
            <w:vAlign w:val="center"/>
          </w:tcPr>
          <w:p>
            <w:pPr>
              <w:pStyle w:val="22"/>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413.15</w:t>
            </w:r>
          </w:p>
        </w:tc>
        <w:tc>
          <w:tcPr>
            <w:tcW w:w="2551" w:type="dxa"/>
            <w:vAlign w:val="center"/>
          </w:tcPr>
          <w:p>
            <w:pPr>
              <w:pStyle w:val="22"/>
            </w:pPr>
            <w:r>
              <w:t>388.27</w:t>
            </w:r>
          </w:p>
        </w:tc>
        <w:tc>
          <w:tcPr>
            <w:tcW w:w="2551" w:type="dxa"/>
            <w:vAlign w:val="center"/>
          </w:tcPr>
          <w:p>
            <w:pPr>
              <w:pStyle w:val="22"/>
            </w:pPr>
            <w:r>
              <w:t>24.88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501591霸州市胜芳镇东方小学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389.67</w:t>
            </w:r>
          </w:p>
        </w:tc>
        <w:tc>
          <w:tcPr>
            <w:tcW w:w="2551" w:type="dxa"/>
            <w:vAlign w:val="center"/>
          </w:tcPr>
          <w:p>
            <w:pPr>
              <w:pStyle w:val="26"/>
            </w:pPr>
            <w:r>
              <w:t>382.33</w:t>
            </w:r>
          </w:p>
        </w:tc>
        <w:tc>
          <w:tcPr>
            <w:tcW w:w="2551" w:type="dxa"/>
            <w:vAlign w:val="center"/>
          </w:tcPr>
          <w:p>
            <w:pPr>
              <w:pStyle w:val="26"/>
            </w:pPr>
            <w:r>
              <w:t>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339.28</w:t>
            </w:r>
          </w:p>
        </w:tc>
        <w:tc>
          <w:tcPr>
            <w:tcW w:w="2551" w:type="dxa"/>
            <w:vAlign w:val="center"/>
          </w:tcPr>
          <w:p>
            <w:pPr>
              <w:pStyle w:val="22"/>
            </w:pPr>
            <w:r>
              <w:t>339.28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106.53</w:t>
            </w:r>
          </w:p>
        </w:tc>
        <w:tc>
          <w:tcPr>
            <w:tcW w:w="2551" w:type="dxa"/>
            <w:vAlign w:val="center"/>
          </w:tcPr>
          <w:p>
            <w:pPr>
              <w:pStyle w:val="22"/>
            </w:pPr>
            <w:r>
              <w:t>106.53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23.71</w:t>
            </w:r>
          </w:p>
        </w:tc>
        <w:tc>
          <w:tcPr>
            <w:tcW w:w="2551" w:type="dxa"/>
            <w:vAlign w:val="center"/>
          </w:tcPr>
          <w:p>
            <w:pPr>
              <w:pStyle w:val="22"/>
            </w:pPr>
            <w:r>
              <w:t>23.71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132.58</w:t>
            </w:r>
          </w:p>
        </w:tc>
        <w:tc>
          <w:tcPr>
            <w:tcW w:w="2551" w:type="dxa"/>
            <w:vAlign w:val="center"/>
          </w:tcPr>
          <w:p>
            <w:pPr>
              <w:pStyle w:val="22"/>
            </w:pPr>
            <w:r>
              <w:t>132.58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33.06</w:t>
            </w:r>
          </w:p>
        </w:tc>
        <w:tc>
          <w:tcPr>
            <w:tcW w:w="2551" w:type="dxa"/>
            <w:vAlign w:val="center"/>
          </w:tcPr>
          <w:p>
            <w:pPr>
              <w:pStyle w:val="22"/>
            </w:pPr>
            <w:r>
              <w:t>33.06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4.84</w:t>
            </w:r>
          </w:p>
        </w:tc>
        <w:tc>
          <w:tcPr>
            <w:tcW w:w="2551" w:type="dxa"/>
            <w:vAlign w:val="center"/>
          </w:tcPr>
          <w:p>
            <w:pPr>
              <w:pStyle w:val="22"/>
            </w:pPr>
            <w:r>
              <w:t>4.84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9.36</w:t>
            </w:r>
          </w:p>
        </w:tc>
        <w:tc>
          <w:tcPr>
            <w:tcW w:w="2551" w:type="dxa"/>
            <w:vAlign w:val="center"/>
          </w:tcPr>
          <w:p>
            <w:pPr>
              <w:pStyle w:val="22"/>
            </w:pPr>
            <w:r>
              <w:t>9.36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2.38</w:t>
            </w:r>
          </w:p>
        </w:tc>
        <w:tc>
          <w:tcPr>
            <w:tcW w:w="2551" w:type="dxa"/>
            <w:vAlign w:val="center"/>
          </w:tcPr>
          <w:p>
            <w:pPr>
              <w:pStyle w:val="22"/>
            </w:pPr>
            <w:r>
              <w:t>2.38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26.82</w:t>
            </w:r>
          </w:p>
        </w:tc>
        <w:tc>
          <w:tcPr>
            <w:tcW w:w="2551" w:type="dxa"/>
            <w:vAlign w:val="center"/>
          </w:tcPr>
          <w:p>
            <w:pPr>
              <w:pStyle w:val="22"/>
            </w:pPr>
            <w:r>
              <w:t>26.82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7.34</w:t>
            </w:r>
          </w:p>
        </w:tc>
        <w:tc>
          <w:tcPr>
            <w:tcW w:w="2551" w:type="dxa"/>
            <w:vAlign w:val="center"/>
          </w:tcPr>
          <w:p>
            <w:pPr>
              <w:pStyle w:val="22"/>
            </w:pPr>
          </w:p>
        </w:tc>
        <w:tc>
          <w:tcPr>
            <w:tcW w:w="2551" w:type="dxa"/>
            <w:vAlign w:val="center"/>
          </w:tcPr>
          <w:p>
            <w:pPr>
              <w:pStyle w:val="22"/>
            </w:pPr>
            <w:r>
              <w:t>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1.40</w:t>
            </w:r>
          </w:p>
        </w:tc>
        <w:tc>
          <w:tcPr>
            <w:tcW w:w="2551" w:type="dxa"/>
            <w:vAlign w:val="center"/>
          </w:tcPr>
          <w:p>
            <w:pPr>
              <w:pStyle w:val="22"/>
            </w:pPr>
          </w:p>
        </w:tc>
        <w:tc>
          <w:tcPr>
            <w:tcW w:w="2551" w:type="dxa"/>
            <w:vAlign w:val="center"/>
          </w:tcPr>
          <w:p>
            <w:pPr>
              <w:pStyle w:val="22"/>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3.40</w:t>
            </w:r>
          </w:p>
        </w:tc>
        <w:tc>
          <w:tcPr>
            <w:tcW w:w="2551" w:type="dxa"/>
            <w:vAlign w:val="center"/>
          </w:tcPr>
          <w:p>
            <w:pPr>
              <w:pStyle w:val="22"/>
            </w:pPr>
          </w:p>
        </w:tc>
        <w:tc>
          <w:tcPr>
            <w:tcW w:w="2551" w:type="dxa"/>
            <w:vAlign w:val="center"/>
          </w:tcPr>
          <w:p>
            <w:pPr>
              <w:pStyle w:val="22"/>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2.54</w:t>
            </w:r>
          </w:p>
        </w:tc>
        <w:tc>
          <w:tcPr>
            <w:tcW w:w="2551" w:type="dxa"/>
            <w:vAlign w:val="center"/>
          </w:tcPr>
          <w:p>
            <w:pPr>
              <w:pStyle w:val="22"/>
            </w:pPr>
          </w:p>
        </w:tc>
        <w:tc>
          <w:tcPr>
            <w:tcW w:w="2551" w:type="dxa"/>
            <w:vAlign w:val="center"/>
          </w:tcPr>
          <w:p>
            <w:pPr>
              <w:pStyle w:val="22"/>
            </w:pPr>
            <w:r>
              <w:t>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43.05</w:t>
            </w:r>
          </w:p>
        </w:tc>
        <w:tc>
          <w:tcPr>
            <w:tcW w:w="2551" w:type="dxa"/>
            <w:vAlign w:val="center"/>
          </w:tcPr>
          <w:p>
            <w:pPr>
              <w:pStyle w:val="22"/>
            </w:pPr>
            <w:r>
              <w:t>43.05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22.25</w:t>
            </w:r>
          </w:p>
        </w:tc>
        <w:tc>
          <w:tcPr>
            <w:tcW w:w="2551" w:type="dxa"/>
            <w:vAlign w:val="center"/>
          </w:tcPr>
          <w:p>
            <w:pPr>
              <w:pStyle w:val="22"/>
            </w:pPr>
            <w:r>
              <w:t>22.25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20.76</w:t>
            </w:r>
          </w:p>
        </w:tc>
        <w:tc>
          <w:tcPr>
            <w:tcW w:w="2551" w:type="dxa"/>
            <w:vAlign w:val="center"/>
          </w:tcPr>
          <w:p>
            <w:pPr>
              <w:pStyle w:val="22"/>
            </w:pPr>
            <w:r>
              <w:t>20.76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0.04</w:t>
            </w:r>
          </w:p>
        </w:tc>
        <w:tc>
          <w:tcPr>
            <w:tcW w:w="2551" w:type="dxa"/>
            <w:vAlign w:val="center"/>
          </w:tcPr>
          <w:p>
            <w:pPr>
              <w:pStyle w:val="22"/>
            </w:pPr>
            <w:r>
              <w:t>0.04</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501591霸州市胜芳镇东方小学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501591霸州市胜芳镇东方小学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196"/>
      <w:bookmarkStart w:id="1" w:name="_Toc97385436"/>
      <w:r>
        <w:rPr>
          <w:rFonts w:ascii="方正小标宋_GBK" w:hAnsi="方正小标宋_GBK" w:eastAsia="方正小标宋_GBK" w:cs="方正小标宋_GBK"/>
          <w:color w:val="000000"/>
          <w:sz w:val="36"/>
        </w:rPr>
        <w:t>单位预算财政拨款“三公”经费支出表</w:t>
      </w:r>
      <w:bookmarkEnd w:id="0"/>
      <w:bookmarkEnd w:id="1"/>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501001霸州市教育和体育局本级</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霸州市胜芳镇东方小学2023年单位预算信息公开情况说明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按照《预算法》、《地方预决算公开操作规程》和《关于进一步推进预算公开工作的实施意见》规定，现将霸州市胜芳镇东方小学2023年单位预算公开如下：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firstLineChars="200"/>
        <w:rPr>
          <w:rFonts w:ascii="仿宋_GB2312" w:eastAsia="仿宋_GB2312"/>
          <w:sz w:val="32"/>
          <w:szCs w:val="32"/>
          <w:lang w:eastAsia="zh-CN"/>
        </w:rPr>
      </w:pPr>
      <w:r>
        <w:rPr>
          <w:rFonts w:hint="eastAsia" w:ascii="仿宋_GB2312" w:eastAsia="仿宋_GB2312"/>
          <w:sz w:val="32"/>
          <w:szCs w:val="32"/>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霸州市胜芳镇东方小学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eastAsiaTheme="minorEastAsia"/>
          <w:lang w:eastAsia="zh-CN"/>
        </w:rPr>
        <w:t>419.35</w:t>
      </w:r>
      <w:r>
        <w:rPr>
          <w:rFonts w:hint="eastAsia" w:ascii="方正仿宋_GBK"/>
        </w:rPr>
        <w:t>万元，其中：一般公共预算收入</w:t>
      </w:r>
      <w:r>
        <w:rPr>
          <w:rFonts w:hint="eastAsia" w:ascii="方正仿宋_GBK" w:eastAsiaTheme="minorEastAsia"/>
          <w:lang w:eastAsia="zh-CN"/>
        </w:rPr>
        <w:t>419.35</w:t>
      </w:r>
      <w:r>
        <w:rPr>
          <w:rFonts w:hint="eastAsia" w:ascii="方正仿宋_GBK"/>
        </w:rPr>
        <w:t>万元，基金预算收入</w:t>
      </w:r>
      <w:r>
        <w:rPr>
          <w:rFonts w:hint="eastAsia" w:ascii="方正仿宋_GBK" w:eastAsiaTheme="minorEastAsia"/>
          <w:lang w:eastAsia="zh-CN"/>
        </w:rPr>
        <w:t>0</w:t>
      </w:r>
      <w:r>
        <w:rPr>
          <w:rFonts w:hint="eastAsia" w:ascii="方正仿宋_GBK"/>
        </w:rPr>
        <w:t>万元，财政专户核拨收入</w:t>
      </w:r>
      <w:r>
        <w:rPr>
          <w:rFonts w:hint="eastAsia" w:ascii="方正仿宋_GBK" w:eastAsiaTheme="minorEastAsia"/>
          <w:lang w:eastAsia="zh-CN"/>
        </w:rPr>
        <w:t>0</w:t>
      </w:r>
      <w:r>
        <w:rPr>
          <w:rFonts w:hint="eastAsia" w:ascii="方正仿宋_GBK"/>
        </w:rPr>
        <w:t>万元，其他来源收入</w:t>
      </w:r>
      <w:r>
        <w:rPr>
          <w:rFonts w:hint="eastAsia" w:ascii="方正仿宋_GBK" w:eastAsiaTheme="minorEastAsia"/>
          <w:lang w:eastAsia="zh-CN"/>
        </w:rPr>
        <w:t>0</w:t>
      </w:r>
      <w:r>
        <w:rPr>
          <w:rFonts w:hint="eastAsia" w:ascii="方正仿宋_GBK"/>
        </w:rPr>
        <w:t>万元，上年结转</w:t>
      </w:r>
      <w:r>
        <w:rPr>
          <w:rFonts w:hint="eastAsia" w:ascii="方正仿宋_GBK" w:eastAsiaTheme="minorEastAsia"/>
          <w:lang w:eastAsia="zh-CN"/>
        </w:rPr>
        <w:t>0</w:t>
      </w:r>
      <w:r>
        <w:rPr>
          <w:rFonts w:hint="eastAsia" w:ascii="方正仿宋_GBK"/>
        </w:rPr>
        <w:t>万元。</w:t>
      </w:r>
    </w:p>
    <w:p>
      <w:pPr>
        <w:pStyle w:val="37"/>
        <w:jc w:val="both"/>
        <w:rPr>
          <w:rFonts w:ascii="方正仿宋_GBK"/>
        </w:rPr>
      </w:pPr>
      <w:r>
        <w:rPr>
          <w:rFonts w:hint="eastAsia" w:ascii="方正仿宋_GBK"/>
        </w:rPr>
        <w:t>2、支出说明</w:t>
      </w:r>
    </w:p>
    <w:p>
      <w:pPr>
        <w:ind w:firstLine="640"/>
        <w:rPr>
          <w:rFonts w:eastAsia="仿宋_GB2312"/>
          <w:sz w:val="28"/>
          <w:szCs w:val="28"/>
        </w:rPr>
      </w:pPr>
      <w:r>
        <w:rPr>
          <w:rFonts w:hint="eastAsia" w:ascii="方正仿宋_GBK" w:eastAsia="方正仿宋_GBK"/>
          <w:sz w:val="28"/>
        </w:rPr>
        <w:t>收支预算总表支出栏、基本支出表、项目支出表按经济分类和支出功能分类科目编制，反映霸州市胜芳镇东方小学2023年度单位预算中支出预算的总体情况。2023年支出预算419.35万元，其中：基本支出389.67万元，包括人员经费382.33万元和日常公用经费7.34万元；项目支出29.68万元，主要为：</w:t>
      </w:r>
      <w:r>
        <w:rPr>
          <w:rFonts w:ascii="方正仿宋_GBK" w:eastAsia="方正仿宋_GBK"/>
          <w:sz w:val="28"/>
        </w:rPr>
        <w:t>城乡义务教育补助生均经费本级配套资金</w:t>
      </w:r>
      <w:r>
        <w:rPr>
          <w:rFonts w:hint="eastAsia" w:ascii="方正仿宋_GBK" w:eastAsia="方正仿宋_GBK"/>
          <w:sz w:val="28"/>
        </w:rPr>
        <w:t>、</w:t>
      </w:r>
      <w:r>
        <w:rPr>
          <w:rFonts w:ascii="方正仿宋_GBK" w:eastAsia="方正仿宋_GBK"/>
          <w:sz w:val="28"/>
        </w:rPr>
        <w:t>关于提前下达202</w:t>
      </w:r>
      <w:r>
        <w:rPr>
          <w:rFonts w:hint="eastAsia" w:ascii="方正仿宋_GBK" w:eastAsia="方正仿宋_GBK"/>
          <w:sz w:val="28"/>
        </w:rPr>
        <w:t>3</w:t>
      </w:r>
      <w:r>
        <w:rPr>
          <w:rFonts w:ascii="方正仿宋_GBK" w:eastAsia="方正仿宋_GBK"/>
          <w:sz w:val="28"/>
        </w:rPr>
        <w:t>年城乡义务教育省级补助资金预算的通知(公用经费)(冀财教[202</w:t>
      </w:r>
      <w:r>
        <w:rPr>
          <w:rFonts w:hint="eastAsia" w:ascii="方正仿宋_GBK" w:eastAsia="方正仿宋_GBK"/>
          <w:sz w:val="28"/>
        </w:rPr>
        <w:t>2</w:t>
      </w:r>
      <w:r>
        <w:rPr>
          <w:rFonts w:ascii="方正仿宋_GBK" w:eastAsia="方正仿宋_GBK"/>
          <w:sz w:val="28"/>
        </w:rPr>
        <w:t>]16</w:t>
      </w:r>
      <w:r>
        <w:rPr>
          <w:rFonts w:hint="eastAsia" w:ascii="方正仿宋_GBK" w:eastAsia="方正仿宋_GBK"/>
          <w:sz w:val="28"/>
        </w:rPr>
        <w:t>2</w:t>
      </w:r>
      <w:r>
        <w:rPr>
          <w:rFonts w:ascii="方正仿宋_GBK" w:eastAsia="方正仿宋_GBK"/>
          <w:sz w:val="28"/>
        </w:rPr>
        <w:t>号)</w:t>
      </w:r>
      <w:r>
        <w:rPr>
          <w:rFonts w:hint="eastAsia" w:ascii="方正仿宋_GBK" w:eastAsia="方正仿宋_GBK"/>
          <w:sz w:val="28"/>
        </w:rPr>
        <w:t>、</w:t>
      </w:r>
      <w:r>
        <w:rPr>
          <w:rFonts w:ascii="方正仿宋_GBK" w:eastAsia="方正仿宋_GBK"/>
          <w:sz w:val="28"/>
        </w:rPr>
        <w:t>关于提前下达202</w:t>
      </w:r>
      <w:r>
        <w:rPr>
          <w:rFonts w:hint="eastAsia" w:ascii="方正仿宋_GBK" w:eastAsia="方正仿宋_GBK"/>
          <w:sz w:val="28"/>
        </w:rPr>
        <w:t>3</w:t>
      </w:r>
      <w:r>
        <w:rPr>
          <w:rFonts w:ascii="方正仿宋_GBK" w:eastAsia="方正仿宋_GBK"/>
          <w:sz w:val="28"/>
        </w:rPr>
        <w:t>年城乡义务教育中央补助经费预算(直达资金)的通知(公用经费)(冀财教[202</w:t>
      </w:r>
      <w:r>
        <w:rPr>
          <w:rFonts w:hint="eastAsia" w:ascii="方正仿宋_GBK" w:eastAsia="方正仿宋_GBK"/>
          <w:sz w:val="28"/>
        </w:rPr>
        <w:t>2</w:t>
      </w:r>
      <w:r>
        <w:rPr>
          <w:rFonts w:ascii="方正仿宋_GBK" w:eastAsia="方正仿宋_GBK"/>
          <w:sz w:val="28"/>
        </w:rPr>
        <w:t>]</w:t>
      </w:r>
      <w:r>
        <w:rPr>
          <w:rFonts w:hint="eastAsia" w:ascii="方正仿宋_GBK" w:eastAsia="方正仿宋_GBK"/>
          <w:sz w:val="28"/>
        </w:rPr>
        <w:t>179</w:t>
      </w:r>
      <w:r>
        <w:rPr>
          <w:rFonts w:ascii="方正仿宋_GBK" w:eastAsia="方正仿宋_GBK"/>
          <w:sz w:val="28"/>
        </w:rPr>
        <w:t>号 )</w:t>
      </w:r>
      <w:r>
        <w:rPr>
          <w:rFonts w:hint="eastAsia" w:ascii="方正仿宋_GBK" w:eastAsia="方正仿宋_GBK"/>
          <w:sz w:val="28"/>
        </w:rPr>
        <w:t>、</w:t>
      </w:r>
      <w:r>
        <w:rPr>
          <w:rFonts w:ascii="方正仿宋_GBK" w:eastAsia="方正仿宋_GBK"/>
          <w:sz w:val="28"/>
        </w:rPr>
        <w:t>幼儿保教经费</w:t>
      </w:r>
      <w:r>
        <w:rPr>
          <w:rFonts w:hint="eastAsia"/>
          <w:color w:val="000000"/>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eastAsiaTheme="minorEastAsia"/>
          <w:lang w:eastAsia="zh-CN"/>
        </w:rPr>
        <w:t>419.35</w:t>
      </w:r>
      <w:r>
        <w:rPr>
          <w:rFonts w:hint="eastAsia" w:ascii="方正仿宋_GBK"/>
        </w:rPr>
        <w:t>万元，较2022年预算增加</w:t>
      </w:r>
      <w:r>
        <w:rPr>
          <w:rFonts w:hint="eastAsia" w:ascii="方正仿宋_GBK"/>
          <w:lang w:eastAsia="zh-CN"/>
        </w:rPr>
        <w:t>44.5</w:t>
      </w:r>
      <w:r>
        <w:rPr>
          <w:rFonts w:hint="eastAsia" w:ascii="方正仿宋_GBK"/>
        </w:rPr>
        <w:t>万元，其中：基本支出增加</w:t>
      </w:r>
      <w:r>
        <w:rPr>
          <w:rFonts w:hint="eastAsia" w:ascii="方正仿宋_GBK"/>
          <w:lang w:eastAsia="zh-CN"/>
        </w:rPr>
        <w:t>42.7</w:t>
      </w:r>
      <w:r>
        <w:rPr>
          <w:rFonts w:hint="eastAsia" w:ascii="方正仿宋_GBK"/>
        </w:rPr>
        <w:t>万元，主要为</w:t>
      </w:r>
      <w:r>
        <w:rPr>
          <w:rFonts w:hint="eastAsia" w:ascii="方正仿宋_GBK"/>
          <w:lang w:eastAsia="zh-CN"/>
        </w:rPr>
        <w:t>增加</w:t>
      </w:r>
      <w:r>
        <w:rPr>
          <w:rFonts w:hint="eastAsia" w:asciiTheme="minorEastAsia" w:hAnsiTheme="minorEastAsia" w:eastAsiaTheme="minorEastAsia"/>
          <w:lang w:eastAsia="zh-CN"/>
        </w:rPr>
        <w:t>人员</w:t>
      </w:r>
      <w:r>
        <w:rPr>
          <w:rFonts w:hint="eastAsia" w:ascii="方正仿宋_GBK"/>
        </w:rPr>
        <w:t>经费支出；项目支出增加</w:t>
      </w:r>
      <w:r>
        <w:rPr>
          <w:rFonts w:hint="eastAsia" w:ascii="方正仿宋_GBK"/>
          <w:lang w:eastAsia="zh-CN"/>
        </w:rPr>
        <w:t>1.8</w:t>
      </w:r>
      <w:r>
        <w:rPr>
          <w:rFonts w:hint="eastAsia" w:ascii="方正仿宋_GBK"/>
        </w:rPr>
        <w:t>万元，主要为</w:t>
      </w:r>
      <w:r>
        <w:rPr>
          <w:rFonts w:hint="eastAsia" w:ascii="方正仿宋_GBK"/>
          <w:lang w:eastAsia="zh-CN"/>
        </w:rPr>
        <w:t>增加日常</w:t>
      </w:r>
      <w:r>
        <w:rPr>
          <w:rFonts w:hint="eastAsia" w:ascii="方正仿宋_GBK"/>
        </w:rPr>
        <w:t>公用经费项目支出。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37.02</w:t>
      </w:r>
      <w:r>
        <w:rPr>
          <w:rFonts w:hint="eastAsia" w:ascii="方正仿宋_GBK"/>
        </w:rPr>
        <w:t>万元，主要用于办公费、水费、</w:t>
      </w:r>
      <w:r>
        <w:rPr>
          <w:rFonts w:hint="eastAsia" w:ascii="方正仿宋_GBK"/>
          <w:lang w:eastAsia="zh-CN"/>
        </w:rPr>
        <w:t>工会费、福利费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eastAsiaTheme="minorEastAsia"/>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万元。与2022年相比“三公”经费增加</w:t>
      </w:r>
      <w:r>
        <w:rPr>
          <w:rFonts w:hint="eastAsia" w:ascii="方正仿宋_GBK" w:eastAsiaTheme="minorEastAsia"/>
          <w:lang w:eastAsia="zh-CN"/>
        </w:rPr>
        <w:t>0万元。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≥289人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1人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3.63万元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1.目标内容1  资金用于保障义务教育学校正常运转。</w:t>
            </w:r>
          </w:p>
          <w:p>
            <w:pPr>
              <w:pStyle w:val="23"/>
            </w:pPr>
            <w:r>
              <w:t>2.目标内容2  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≥289人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1.目标内容1  资金用于保障义务教育学校正常运转。</w:t>
            </w:r>
          </w:p>
          <w:p>
            <w:pPr>
              <w:pStyle w:val="23"/>
            </w:pPr>
            <w:r>
              <w:t>2.目标内容2  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≥289人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保教人员数量</w:t>
            </w:r>
          </w:p>
        </w:tc>
        <w:tc>
          <w:tcPr>
            <w:tcW w:w="2835" w:type="dxa"/>
            <w:vAlign w:val="center"/>
          </w:tcPr>
          <w:p>
            <w:pPr>
              <w:pStyle w:val="23"/>
            </w:pPr>
            <w:r>
              <w:t>保教人员数量</w:t>
            </w:r>
          </w:p>
        </w:tc>
        <w:tc>
          <w:tcPr>
            <w:tcW w:w="2551" w:type="dxa"/>
            <w:vAlign w:val="center"/>
          </w:tcPr>
          <w:p>
            <w:pPr>
              <w:pStyle w:val="23"/>
            </w:pPr>
            <w:r>
              <w:t>≥1人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≥60人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适龄幼儿入园率</w:t>
            </w:r>
          </w:p>
        </w:tc>
        <w:tc>
          <w:tcPr>
            <w:tcW w:w="2835" w:type="dxa"/>
            <w:vAlign w:val="center"/>
          </w:tcPr>
          <w:p>
            <w:pPr>
              <w:pStyle w:val="23"/>
            </w:pPr>
            <w:r>
              <w:t>适龄幼儿入园率</w:t>
            </w:r>
          </w:p>
        </w:tc>
        <w:tc>
          <w:tcPr>
            <w:tcW w:w="2551" w:type="dxa"/>
            <w:vAlign w:val="center"/>
          </w:tcPr>
          <w:p>
            <w:pPr>
              <w:pStyle w:val="23"/>
            </w:pPr>
            <w:r>
              <w:t>≥85%</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≤4.8万元</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2023年，霸州市胜芳镇东方小学安排政府采购预算0.00万元。具体内容见下表。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501591霸州市胜芳镇东方小学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4"/>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霸州市胜芳镇东方小学上年末固定资产金额为</w:t>
      </w:r>
      <w:r>
        <w:rPr>
          <w:rFonts w:hint="eastAsia" w:eastAsiaTheme="minorEastAsia"/>
          <w:color w:val="000000"/>
          <w:sz w:val="28"/>
          <w:lang w:eastAsia="zh-CN"/>
        </w:rPr>
        <w:t>95.65</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501591霸州市胜芳镇东方小学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pPr>
            <w: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pPr>
            <w:r>
              <w:t>资产总额</w:t>
            </w:r>
          </w:p>
        </w:tc>
        <w:tc>
          <w:tcPr>
            <w:tcW w:w="2835" w:type="dxa"/>
            <w:vAlign w:val="center"/>
          </w:tcPr>
          <w:p>
            <w:pPr>
              <w:pStyle w:val="24"/>
              <w:rPr>
                <w:rFonts w:eastAsiaTheme="minorEastAsia"/>
                <w:lang w:eastAsia="zh-CN"/>
              </w:rPr>
            </w:pPr>
            <w:r>
              <w:rPr>
                <w:rFonts w:hint="eastAsia" w:eastAsiaTheme="minorEastAsia"/>
                <w:lang w:eastAsia="zh-CN"/>
              </w:rPr>
              <w:t>――</w:t>
            </w:r>
          </w:p>
        </w:tc>
        <w:tc>
          <w:tcPr>
            <w:tcW w:w="2835" w:type="dxa"/>
            <w:vAlign w:val="center"/>
          </w:tcPr>
          <w:p>
            <w:pPr>
              <w:pStyle w:val="22"/>
              <w:jc w:val="center"/>
              <w:rPr>
                <w:rFonts w:eastAsiaTheme="minorEastAsia"/>
                <w:lang w:eastAsia="zh-CN"/>
              </w:rPr>
            </w:pPr>
            <w:r>
              <w:rPr>
                <w:rFonts w:hint="eastAsia" w:eastAsiaTheme="minorEastAsia"/>
                <w:lang w:eastAsia="zh-CN"/>
              </w:rPr>
              <w:t>95.65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pStyle w:val="24"/>
              <w:rPr>
                <w:rFonts w:eastAsiaTheme="minorEastAsia"/>
                <w:lang w:eastAsia="zh-CN"/>
              </w:rPr>
            </w:pPr>
          </w:p>
        </w:tc>
        <w:tc>
          <w:tcPr>
            <w:tcW w:w="2835" w:type="dxa"/>
            <w:vAlign w:val="center"/>
          </w:tcPr>
          <w:p>
            <w:pPr>
              <w:pStyle w:val="22"/>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pStyle w:val="24"/>
              <w:rPr>
                <w:rFonts w:eastAsiaTheme="minorEastAsia"/>
                <w:lang w:eastAsia="zh-CN"/>
              </w:rPr>
            </w:pPr>
          </w:p>
        </w:tc>
        <w:tc>
          <w:tcPr>
            <w:tcW w:w="2835" w:type="dxa"/>
            <w:vAlign w:val="center"/>
          </w:tcPr>
          <w:p>
            <w:pPr>
              <w:pStyle w:val="22"/>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pStyle w:val="24"/>
              <w:rPr>
                <w:rFonts w:eastAsiaTheme="minorEastAsia"/>
                <w:lang w:eastAsia="zh-CN"/>
              </w:rPr>
            </w:pPr>
          </w:p>
        </w:tc>
        <w:tc>
          <w:tcPr>
            <w:tcW w:w="2835" w:type="dxa"/>
            <w:vAlign w:val="center"/>
          </w:tcPr>
          <w:p>
            <w:pPr>
              <w:pStyle w:val="22"/>
              <w:rPr>
                <w:rFonts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20</w:t>
            </w:r>
            <w:r>
              <w:rPr>
                <w:rFonts w:hint="eastAsia" w:ascii="宋体" w:hAnsi="宋体" w:eastAsia="宋体" w:cs="宋体"/>
                <w:sz w:val="22"/>
                <w:lang w:eastAsia="zh-CN"/>
              </w:rPr>
              <w:t>1</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95.65</w:t>
            </w:r>
          </w:p>
        </w:tc>
      </w:tr>
    </w:tbl>
    <w:p>
      <w:pPr>
        <w:spacing w:before="10" w:after="10"/>
        <w:ind w:firstLine="640"/>
        <w:outlineLvl w:val="5"/>
      </w:pPr>
      <w:bookmarkStart w:id="2" w:name="_GoBack"/>
      <w:bookmarkEnd w:id="2"/>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Theme="minorEastAsia"/>
          <w:lang w:eastAsia="zh-CN"/>
        </w:rPr>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6"/>
          <w:jc w:val="right"/>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6"/>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b91a5d27-c05f-49f2-98a7-fb85c67b9ca9"/>
  </w:docVars>
  <w:rsids>
    <w:rsidRoot w:val="004A1168"/>
    <w:rsid w:val="00001BDF"/>
    <w:rsid w:val="00012A57"/>
    <w:rsid w:val="000B7353"/>
    <w:rsid w:val="000C5AE5"/>
    <w:rsid w:val="00136014"/>
    <w:rsid w:val="0018185D"/>
    <w:rsid w:val="001B4CAE"/>
    <w:rsid w:val="001F67F8"/>
    <w:rsid w:val="002F010E"/>
    <w:rsid w:val="003A5231"/>
    <w:rsid w:val="003D654A"/>
    <w:rsid w:val="00464BFB"/>
    <w:rsid w:val="004A1168"/>
    <w:rsid w:val="0054327A"/>
    <w:rsid w:val="005B7AFC"/>
    <w:rsid w:val="00654BED"/>
    <w:rsid w:val="006C1FD5"/>
    <w:rsid w:val="006D6C4D"/>
    <w:rsid w:val="006F70C6"/>
    <w:rsid w:val="00716BD6"/>
    <w:rsid w:val="00803644"/>
    <w:rsid w:val="00861547"/>
    <w:rsid w:val="008B2DD8"/>
    <w:rsid w:val="008B64F8"/>
    <w:rsid w:val="008D1696"/>
    <w:rsid w:val="009057B2"/>
    <w:rsid w:val="00972810"/>
    <w:rsid w:val="009730D3"/>
    <w:rsid w:val="00991EB1"/>
    <w:rsid w:val="009B55A2"/>
    <w:rsid w:val="00A57BBB"/>
    <w:rsid w:val="00A80758"/>
    <w:rsid w:val="00A9064A"/>
    <w:rsid w:val="00A915A7"/>
    <w:rsid w:val="00AA1FB3"/>
    <w:rsid w:val="00AB298A"/>
    <w:rsid w:val="00AD578B"/>
    <w:rsid w:val="00B510F6"/>
    <w:rsid w:val="00B6757F"/>
    <w:rsid w:val="00B85177"/>
    <w:rsid w:val="00BB35A7"/>
    <w:rsid w:val="00BF7B54"/>
    <w:rsid w:val="00C40F39"/>
    <w:rsid w:val="00C46D3B"/>
    <w:rsid w:val="00C57197"/>
    <w:rsid w:val="00C672B5"/>
    <w:rsid w:val="00C84090"/>
    <w:rsid w:val="00CC7E62"/>
    <w:rsid w:val="00D513F4"/>
    <w:rsid w:val="00D64AD2"/>
    <w:rsid w:val="00D93167"/>
    <w:rsid w:val="00D9444E"/>
    <w:rsid w:val="00DD68DD"/>
    <w:rsid w:val="00E20116"/>
    <w:rsid w:val="00E201F6"/>
    <w:rsid w:val="00E3061C"/>
    <w:rsid w:val="00E639F9"/>
    <w:rsid w:val="00E664E6"/>
    <w:rsid w:val="00E75CE9"/>
    <w:rsid w:val="00EF51BF"/>
    <w:rsid w:val="00F0077B"/>
    <w:rsid w:val="00F76824"/>
    <w:rsid w:val="00FC209C"/>
    <w:rsid w:val="00FD2584"/>
    <w:rsid w:val="41AA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kern w:val="0"/>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DDFC8B-F454-403D-9968-5363CEC235A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6032</Words>
  <Characters>6972</Characters>
  <Lines>67</Lines>
  <Paragraphs>19</Paragraphs>
  <TotalTime>73</TotalTime>
  <ScaleCrop>false</ScaleCrop>
  <LinksUpToDate>false</LinksUpToDate>
  <CharactersWithSpaces>7146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2023-02-27T03:17:00Z</cp:lastPrinted>
  <dcterms:modified xsi:type="dcterms:W3CDTF">2023-02-28T10:54:33Z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5E83E5C4F7B04CE09CBAFAD471A76AC9</vt:lpwstr>
  </property>
</Properties>
</file>